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74" w:rsidRPr="00900003" w:rsidRDefault="00527674" w:rsidP="00527674">
      <w:pPr>
        <w:pStyle w:val="a7"/>
        <w:rPr>
          <w:spacing w:val="0"/>
          <w:szCs w:val="36"/>
        </w:rPr>
      </w:pPr>
      <w:r>
        <w:rPr>
          <w:spacing w:val="0"/>
          <w:szCs w:val="36"/>
        </w:rPr>
        <w:t>Председатель Думы</w:t>
      </w:r>
      <w:r w:rsidRPr="00900003">
        <w:rPr>
          <w:spacing w:val="0"/>
          <w:szCs w:val="36"/>
        </w:rPr>
        <w:t xml:space="preserve"> городского округа</w:t>
      </w:r>
    </w:p>
    <w:p w:rsidR="00527674" w:rsidRPr="00900003" w:rsidRDefault="00527674" w:rsidP="00527674">
      <w:pPr>
        <w:pStyle w:val="a7"/>
        <w:rPr>
          <w:spacing w:val="0"/>
          <w:szCs w:val="36"/>
        </w:rPr>
      </w:pPr>
      <w:r w:rsidRPr="00900003">
        <w:rPr>
          <w:spacing w:val="0"/>
          <w:szCs w:val="36"/>
        </w:rPr>
        <w:t xml:space="preserve">муниципального образования </w:t>
      </w:r>
    </w:p>
    <w:p w:rsidR="00527674" w:rsidRPr="00900003" w:rsidRDefault="00527674" w:rsidP="00527674">
      <w:pPr>
        <w:pStyle w:val="a7"/>
        <w:rPr>
          <w:spacing w:val="0"/>
          <w:szCs w:val="36"/>
        </w:rPr>
      </w:pPr>
      <w:r w:rsidRPr="00900003">
        <w:rPr>
          <w:spacing w:val="0"/>
          <w:szCs w:val="36"/>
        </w:rPr>
        <w:t>«город Саянск»</w:t>
      </w:r>
    </w:p>
    <w:p w:rsidR="00527674" w:rsidRPr="00900003" w:rsidRDefault="00527674" w:rsidP="00527674">
      <w:pPr>
        <w:pStyle w:val="a7"/>
        <w:rPr>
          <w:spacing w:val="0"/>
          <w:szCs w:val="36"/>
        </w:rPr>
      </w:pPr>
    </w:p>
    <w:p w:rsidR="00527674" w:rsidRPr="00900003" w:rsidRDefault="00527674" w:rsidP="00527674">
      <w:pPr>
        <w:pStyle w:val="a7"/>
        <w:rPr>
          <w:spacing w:val="0"/>
          <w:szCs w:val="36"/>
        </w:rPr>
      </w:pPr>
      <w:r w:rsidRPr="00900003">
        <w:rPr>
          <w:spacing w:val="0"/>
          <w:szCs w:val="36"/>
          <w:lang w:val="en-US"/>
        </w:rPr>
        <w:t>V</w:t>
      </w:r>
      <w:r>
        <w:rPr>
          <w:spacing w:val="0"/>
          <w:szCs w:val="36"/>
          <w:lang w:val="en-US"/>
        </w:rPr>
        <w:t>II</w:t>
      </w:r>
      <w:r w:rsidRPr="00900003">
        <w:rPr>
          <w:spacing w:val="0"/>
          <w:szCs w:val="36"/>
        </w:rPr>
        <w:t xml:space="preserve"> созыв</w:t>
      </w:r>
    </w:p>
    <w:p w:rsidR="00F60276" w:rsidRPr="00F60276" w:rsidRDefault="00F60276" w:rsidP="002B04CC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0276" w:rsidRPr="00F60276" w:rsidRDefault="00210892" w:rsidP="00F602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</w:tblGrid>
      <w:tr w:rsidR="00F60276" w:rsidRPr="00F60276" w:rsidTr="0092165A">
        <w:trPr>
          <w:cantSplit/>
          <w:trHeight w:val="220"/>
        </w:trPr>
        <w:tc>
          <w:tcPr>
            <w:tcW w:w="534" w:type="dxa"/>
          </w:tcPr>
          <w:p w:rsidR="00F60276" w:rsidRPr="00F60276" w:rsidRDefault="00F6027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60276" w:rsidRPr="00F60276" w:rsidRDefault="003E7F9D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15.09.2021</w:t>
            </w:r>
          </w:p>
        </w:tc>
        <w:tc>
          <w:tcPr>
            <w:tcW w:w="449" w:type="dxa"/>
          </w:tcPr>
          <w:p w:rsidR="00F60276" w:rsidRPr="00F60276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60276" w:rsidRPr="00F60276" w:rsidRDefault="003E7F9D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71-46-21-1</w:t>
            </w:r>
          </w:p>
        </w:tc>
      </w:tr>
      <w:tr w:rsidR="00F60276" w:rsidRPr="00F60276" w:rsidTr="0092165A">
        <w:trPr>
          <w:cantSplit/>
          <w:trHeight w:val="220"/>
        </w:trPr>
        <w:tc>
          <w:tcPr>
            <w:tcW w:w="4139" w:type="dxa"/>
            <w:gridSpan w:val="4"/>
          </w:tcPr>
          <w:p w:rsidR="00F60276" w:rsidRPr="00F60276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Start"/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F602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аянск</w:t>
            </w:r>
          </w:p>
        </w:tc>
      </w:tr>
    </w:tbl>
    <w:p w:rsidR="00F60276" w:rsidRP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</w:p>
    <w:p w:rsidR="00210892" w:rsidRDefault="006C496D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Думы </w:t>
      </w:r>
      <w:r w:rsidR="00210892" w:rsidRPr="00210892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210892">
        <w:rPr>
          <w:rFonts w:ascii="Times New Roman" w:hAnsi="Times New Roman" w:cs="Times New Roman"/>
          <w:sz w:val="24"/>
          <w:szCs w:val="24"/>
        </w:rPr>
        <w:t xml:space="preserve"> </w:t>
      </w:r>
      <w:r w:rsidR="00210892" w:rsidRPr="00210892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210892">
        <w:rPr>
          <w:rFonts w:ascii="Times New Roman" w:hAnsi="Times New Roman" w:cs="Times New Roman"/>
          <w:sz w:val="24"/>
          <w:szCs w:val="24"/>
        </w:rPr>
        <w:t xml:space="preserve"> </w:t>
      </w:r>
      <w:r w:rsidR="00210892" w:rsidRPr="0021089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0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0892">
        <w:rPr>
          <w:rFonts w:ascii="Times New Roman" w:hAnsi="Times New Roman" w:cs="Times New Roman"/>
          <w:sz w:val="24"/>
          <w:szCs w:val="24"/>
        </w:rPr>
        <w:t xml:space="preserve">«город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0892">
        <w:rPr>
          <w:rFonts w:ascii="Times New Roman" w:hAnsi="Times New Roman" w:cs="Times New Roman"/>
          <w:sz w:val="24"/>
          <w:szCs w:val="24"/>
        </w:rPr>
        <w:t xml:space="preserve">Саянск»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1089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10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 xml:space="preserve">противодействию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0892">
        <w:rPr>
          <w:rFonts w:ascii="Times New Roman" w:hAnsi="Times New Roman" w:cs="Times New Roman"/>
          <w:sz w:val="24"/>
          <w:szCs w:val="24"/>
        </w:rPr>
        <w:t xml:space="preserve">коррупции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1089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10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892" w:rsidRPr="00210892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92">
        <w:rPr>
          <w:rFonts w:ascii="Times New Roman" w:hAnsi="Times New Roman" w:cs="Times New Roman"/>
          <w:sz w:val="24"/>
          <w:szCs w:val="24"/>
        </w:rPr>
        <w:t>20</w:t>
      </w:r>
      <w:r w:rsidR="00E32F84">
        <w:rPr>
          <w:rFonts w:ascii="Times New Roman" w:hAnsi="Times New Roman" w:cs="Times New Roman"/>
          <w:sz w:val="24"/>
          <w:szCs w:val="24"/>
        </w:rPr>
        <w:t>2</w:t>
      </w:r>
      <w:r w:rsidR="00C52DB9" w:rsidRPr="002B04CC">
        <w:rPr>
          <w:rFonts w:ascii="Times New Roman" w:hAnsi="Times New Roman" w:cs="Times New Roman"/>
          <w:sz w:val="24"/>
          <w:szCs w:val="24"/>
        </w:rPr>
        <w:t>2</w:t>
      </w:r>
      <w:r w:rsidRPr="00210892">
        <w:rPr>
          <w:rFonts w:ascii="Times New Roman" w:hAnsi="Times New Roman" w:cs="Times New Roman"/>
          <w:sz w:val="24"/>
          <w:szCs w:val="24"/>
        </w:rPr>
        <w:t>-20</w:t>
      </w:r>
      <w:r w:rsidR="00E32F84">
        <w:rPr>
          <w:rFonts w:ascii="Times New Roman" w:hAnsi="Times New Roman" w:cs="Times New Roman"/>
          <w:sz w:val="24"/>
          <w:szCs w:val="24"/>
        </w:rPr>
        <w:t>2</w:t>
      </w:r>
      <w:r w:rsidR="00C52DB9" w:rsidRPr="002B04CC">
        <w:rPr>
          <w:rFonts w:ascii="Times New Roman" w:hAnsi="Times New Roman" w:cs="Times New Roman"/>
          <w:sz w:val="24"/>
          <w:szCs w:val="24"/>
        </w:rPr>
        <w:t>4</w:t>
      </w:r>
      <w:r w:rsidRPr="00210892">
        <w:rPr>
          <w:rFonts w:ascii="Times New Roman" w:hAnsi="Times New Roman" w:cs="Times New Roman"/>
          <w:sz w:val="24"/>
          <w:szCs w:val="24"/>
        </w:rPr>
        <w:t xml:space="preserve"> годы </w:t>
      </w:r>
    </w:p>
    <w:p w:rsidR="00F6027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0892" w:rsidRPr="00210892" w:rsidRDefault="00F60276" w:rsidP="0021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962A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proofErr w:type="gramStart"/>
      <w:r w:rsidR="00210892" w:rsidRPr="00210892">
        <w:rPr>
          <w:rFonts w:ascii="Times New Roman" w:hAnsi="Times New Roman" w:cs="Times New Roman"/>
          <w:sz w:val="28"/>
          <w:szCs w:val="28"/>
        </w:rPr>
        <w:t>В целях обеспечения реализации мер по противодействию коррупции в органах местного самоуправления городского округа муниципального образования «город Саянск», устранения и предотвращения причин, порождающих коррупцию в деятельности органов местного самоуправления, муниципальных служащих, повышения эффективности борьбы с коррупцией</w:t>
      </w:r>
      <w:r w:rsidR="00E20405">
        <w:rPr>
          <w:rFonts w:ascii="Times New Roman" w:hAnsi="Times New Roman" w:cs="Times New Roman"/>
          <w:sz w:val="28"/>
          <w:szCs w:val="28"/>
        </w:rPr>
        <w:t>,</w:t>
      </w:r>
      <w:r w:rsidR="00210892" w:rsidRPr="00210892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25.12.2008 № 273-ФЗ «О противодействии коррупции», п</w:t>
      </w:r>
      <w:r w:rsidR="00CC492D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210892">
        <w:rPr>
          <w:rFonts w:ascii="Times New Roman" w:hAnsi="Times New Roman" w:cs="Times New Roman"/>
          <w:sz w:val="28"/>
          <w:szCs w:val="28"/>
        </w:rPr>
        <w:t>42 ч</w:t>
      </w:r>
      <w:r w:rsidR="00CC492D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210892">
        <w:rPr>
          <w:rFonts w:ascii="Times New Roman" w:hAnsi="Times New Roman" w:cs="Times New Roman"/>
          <w:sz w:val="28"/>
          <w:szCs w:val="28"/>
        </w:rPr>
        <w:t>1 ст. 16 Федерального закона от 06.10.2003 года № 131-ФЗ «Об общих принципах</w:t>
      </w:r>
      <w:proofErr w:type="gramEnd"/>
      <w:r w:rsidR="00210892" w:rsidRPr="00210892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 ст. </w:t>
      </w:r>
      <w:r w:rsidR="002B04CC">
        <w:rPr>
          <w:rFonts w:ascii="Times New Roman" w:hAnsi="Times New Roman" w:cs="Times New Roman"/>
          <w:sz w:val="28"/>
          <w:szCs w:val="28"/>
        </w:rPr>
        <w:t>25</w:t>
      </w:r>
      <w:r w:rsidR="00210892" w:rsidRPr="0021089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 </w:t>
      </w:r>
      <w:r w:rsidR="003F1B8C">
        <w:rPr>
          <w:rFonts w:ascii="Times New Roman" w:hAnsi="Times New Roman" w:cs="Times New Roman"/>
          <w:sz w:val="28"/>
          <w:szCs w:val="28"/>
        </w:rPr>
        <w:t>председатель Думы</w:t>
      </w:r>
      <w:r w:rsidR="00210892" w:rsidRPr="00210892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</w:p>
    <w:p w:rsidR="00210892" w:rsidRPr="00210892" w:rsidRDefault="00210892" w:rsidP="002108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10892" w:rsidRPr="00210892" w:rsidRDefault="00210892" w:rsidP="002108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892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</w:t>
      </w:r>
      <w:r w:rsidR="004E0950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210892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 по противодействию коррупции на 20</w:t>
      </w:r>
      <w:r w:rsidR="00E32F84">
        <w:rPr>
          <w:rFonts w:ascii="Times New Roman" w:hAnsi="Times New Roman" w:cs="Times New Roman"/>
          <w:sz w:val="28"/>
          <w:szCs w:val="28"/>
        </w:rPr>
        <w:t>2</w:t>
      </w:r>
      <w:r w:rsidR="00C52DB9" w:rsidRPr="00C52DB9">
        <w:rPr>
          <w:rFonts w:ascii="Times New Roman" w:hAnsi="Times New Roman" w:cs="Times New Roman"/>
          <w:sz w:val="28"/>
          <w:szCs w:val="28"/>
        </w:rPr>
        <w:t>2</w:t>
      </w:r>
      <w:r w:rsidRPr="00210892">
        <w:rPr>
          <w:rFonts w:ascii="Times New Roman" w:hAnsi="Times New Roman" w:cs="Times New Roman"/>
          <w:sz w:val="28"/>
          <w:szCs w:val="28"/>
        </w:rPr>
        <w:t>-20</w:t>
      </w:r>
      <w:r w:rsidR="00E32F84">
        <w:rPr>
          <w:rFonts w:ascii="Times New Roman" w:hAnsi="Times New Roman" w:cs="Times New Roman"/>
          <w:sz w:val="28"/>
          <w:szCs w:val="28"/>
        </w:rPr>
        <w:t>2</w:t>
      </w:r>
      <w:r w:rsidR="00C52DB9" w:rsidRPr="00C52DB9">
        <w:rPr>
          <w:rFonts w:ascii="Times New Roman" w:hAnsi="Times New Roman" w:cs="Times New Roman"/>
          <w:sz w:val="28"/>
          <w:szCs w:val="28"/>
        </w:rPr>
        <w:t>4</w:t>
      </w:r>
      <w:r w:rsidRPr="00210892"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2B04CC" w:rsidRDefault="007B77B1" w:rsidP="002B04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B77B1">
        <w:rPr>
          <w:rFonts w:ascii="Times New Roman" w:hAnsi="Times New Roman" w:cs="Times New Roman"/>
          <w:sz w:val="28"/>
          <w:szCs w:val="28"/>
        </w:rPr>
        <w:t xml:space="preserve">Установить, что мероприятия </w:t>
      </w:r>
      <w:hyperlink r:id="rId6" w:history="1">
        <w:r w:rsidRPr="007B77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 w:rsidRPr="007B77B1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77B1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Саянск» </w:t>
      </w:r>
      <w:r w:rsidRPr="007B77B1">
        <w:rPr>
          <w:rFonts w:ascii="Times New Roman" w:hAnsi="Times New Roman" w:cs="Times New Roman"/>
          <w:sz w:val="28"/>
          <w:szCs w:val="28"/>
        </w:rPr>
        <w:t xml:space="preserve"> на 20</w:t>
      </w:r>
      <w:r w:rsidR="00551E26" w:rsidRPr="00551E26">
        <w:rPr>
          <w:rFonts w:ascii="Times New Roman" w:hAnsi="Times New Roman" w:cs="Times New Roman"/>
          <w:sz w:val="28"/>
          <w:szCs w:val="28"/>
        </w:rPr>
        <w:t>2</w:t>
      </w:r>
      <w:r w:rsidR="00C52DB9" w:rsidRPr="00C52DB9">
        <w:rPr>
          <w:rFonts w:ascii="Times New Roman" w:hAnsi="Times New Roman" w:cs="Times New Roman"/>
          <w:sz w:val="28"/>
          <w:szCs w:val="28"/>
        </w:rPr>
        <w:t>2</w:t>
      </w:r>
      <w:r w:rsidRPr="007B77B1">
        <w:rPr>
          <w:rFonts w:ascii="Times New Roman" w:hAnsi="Times New Roman" w:cs="Times New Roman"/>
          <w:sz w:val="28"/>
          <w:szCs w:val="28"/>
        </w:rPr>
        <w:t xml:space="preserve"> - 202</w:t>
      </w:r>
      <w:r w:rsidR="00C52DB9" w:rsidRPr="00C52DB9">
        <w:rPr>
          <w:rFonts w:ascii="Times New Roman" w:hAnsi="Times New Roman" w:cs="Times New Roman"/>
          <w:sz w:val="28"/>
          <w:szCs w:val="28"/>
        </w:rPr>
        <w:t>4</w:t>
      </w:r>
      <w:r w:rsidRPr="007B77B1">
        <w:rPr>
          <w:rFonts w:ascii="Times New Roman" w:hAnsi="Times New Roman" w:cs="Times New Roman"/>
          <w:sz w:val="28"/>
          <w:szCs w:val="28"/>
        </w:rPr>
        <w:t xml:space="preserve"> годы (далее - План) подлежат исполнению на постоянной основе в течение срока действия настоящего </w:t>
      </w:r>
      <w:hyperlink r:id="rId7" w:history="1">
        <w:r w:rsidRPr="007B77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Плана</w:t>
        </w:r>
      </w:hyperlink>
      <w:r w:rsidRPr="007B77B1">
        <w:rPr>
          <w:rFonts w:ascii="Times New Roman" w:hAnsi="Times New Roman" w:cs="Times New Roman"/>
          <w:sz w:val="28"/>
          <w:szCs w:val="28"/>
        </w:rPr>
        <w:t>.</w:t>
      </w:r>
    </w:p>
    <w:p w:rsidR="002B04CC" w:rsidRPr="002B04CC" w:rsidRDefault="002B04CC" w:rsidP="002B04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892" w:rsidRPr="00210892">
        <w:rPr>
          <w:rFonts w:ascii="Times New Roman" w:hAnsi="Times New Roman" w:cs="Times New Roman"/>
          <w:sz w:val="28"/>
          <w:szCs w:val="28"/>
        </w:rPr>
        <w:t xml:space="preserve">. 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="00210892" w:rsidRPr="0021089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Pr="002B04CC">
        <w:rPr>
          <w:rFonts w:ascii="Times New Roman" w:hAnsi="Times New Roman" w:cs="Times New Roman"/>
          <w:sz w:val="28"/>
          <w:szCs w:val="28"/>
        </w:rPr>
        <w:t xml:space="preserve"> Думы городского округа муниципального образования «город Саянск» в информационно-телекоммуникационной сети «Интернет»- </w:t>
      </w:r>
      <w:hyperlink r:id="rId8" w:history="1">
        <w:r w:rsidRPr="002B04CC">
          <w:rPr>
            <w:rFonts w:ascii="Times New Roman" w:hAnsi="Times New Roman" w:cs="Times New Roman"/>
            <w:sz w:val="28"/>
            <w:szCs w:val="28"/>
          </w:rPr>
          <w:t>http://www.dumasayansk.ru</w:t>
        </w:r>
      </w:hyperlink>
      <w:r w:rsidRPr="002B04CC">
        <w:rPr>
          <w:rFonts w:ascii="Times New Roman" w:hAnsi="Times New Roman" w:cs="Times New Roman"/>
          <w:sz w:val="28"/>
          <w:szCs w:val="28"/>
        </w:rPr>
        <w:t>.</w:t>
      </w:r>
    </w:p>
    <w:p w:rsidR="00C4565A" w:rsidRPr="00C4565A" w:rsidRDefault="00C4565A" w:rsidP="00C45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4565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210892" w:rsidRDefault="00210892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49E" w:rsidRDefault="002B04CC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:rsidR="00177510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177510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</w:t>
      </w:r>
      <w:r w:rsidR="00210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2B04CC">
        <w:rPr>
          <w:rFonts w:ascii="Times New Roman" w:eastAsia="Times New Roman" w:hAnsi="Times New Roman" w:cs="Times New Roman"/>
          <w:sz w:val="28"/>
          <w:szCs w:val="28"/>
          <w:lang w:eastAsia="ru-RU"/>
        </w:rPr>
        <w:t>Ю.С.Перков</w:t>
      </w:r>
      <w:proofErr w:type="spellEnd"/>
    </w:p>
    <w:p w:rsidR="00AA7B48" w:rsidRDefault="00AA7B48">
      <w:pPr>
        <w:sectPr w:rsidR="00AA7B48" w:rsidSect="002B04C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к постановлению</w:t>
      </w:r>
    </w:p>
    <w:p w:rsidR="00AA7B48" w:rsidRPr="00AA7B48" w:rsidRDefault="00C05F90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Думы</w:t>
      </w:r>
      <w:r w:rsidR="00AA7B48"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«город Саянск»</w:t>
      </w:r>
    </w:p>
    <w:p w:rsidR="00AA7B48" w:rsidRPr="00AA7B48" w:rsidRDefault="00A72D70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«15»09.</w:t>
      </w:r>
      <w:r w:rsidR="00AA7B48"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52DB9" w:rsidRPr="00AB549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A7B48"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</w:t>
      </w:r>
      <w:r w:rsidR="00A72D70">
        <w:rPr>
          <w:rFonts w:ascii="Times New Roman" w:eastAsia="Times New Roman" w:hAnsi="Times New Roman" w:cs="Times New Roman"/>
          <w:sz w:val="26"/>
          <w:szCs w:val="26"/>
          <w:lang w:eastAsia="ru-RU"/>
        </w:rPr>
        <w:t>71-46-21-1</w:t>
      </w:r>
    </w:p>
    <w:p w:rsidR="00AA7B48" w:rsidRPr="00AA7B48" w:rsidRDefault="00AA7B48" w:rsidP="00AA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 А Н</w:t>
      </w: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мероприятий </w:t>
      </w:r>
      <w:r w:rsidR="00E249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Думы </w:t>
      </w:r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городского округа муниципального образования «город Саянск» по противодействию коррупции                                               на 202</w:t>
      </w:r>
      <w:r w:rsidR="00C52DB9" w:rsidRPr="00C52D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-202</w:t>
      </w:r>
      <w:r w:rsidR="00C52DB9" w:rsidRPr="00C52D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AA7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годы</w:t>
      </w: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7B48" w:rsidRPr="00AA7B48" w:rsidRDefault="00AA7B48" w:rsidP="00AA7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0348"/>
        <w:gridCol w:w="850"/>
        <w:gridCol w:w="2694"/>
        <w:gridCol w:w="47"/>
        <w:gridCol w:w="30"/>
      </w:tblGrid>
      <w:tr w:rsidR="00C05F90" w:rsidRPr="00AA7B48" w:rsidTr="006E410C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0348" w:type="dxa"/>
          </w:tcPr>
          <w:p w:rsidR="00C05F90" w:rsidRPr="00AA7B48" w:rsidRDefault="00C05F90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3621" w:type="dxa"/>
            <w:gridSpan w:val="4"/>
          </w:tcPr>
          <w:p w:rsidR="00C05F90" w:rsidRPr="00AA7B48" w:rsidRDefault="00C05F90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исполнения</w:t>
            </w:r>
          </w:p>
        </w:tc>
      </w:tr>
      <w:tr w:rsidR="00C05F90" w:rsidRPr="00AA7B48" w:rsidTr="006E410C">
        <w:trPr>
          <w:gridAfter w:val="2"/>
          <w:wAfter w:w="77" w:type="dxa"/>
        </w:trPr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892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Организационные </w:t>
            </w: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взаимодействия с органами государственной власти Иркутской области в сфере противодействия коррупции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1.2. 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нормативных правовых актов РФ, субъектов Российской Федерации, муниципальных образований в сфере борьбы с коррупцией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 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анализа действующих муниципальных правовых актов с целью отбора действующих актов, подлежащих </w:t>
            </w: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антикоррупционной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экспертизе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1.4. 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с правоохранительными органами по вопросам борьбы с коррупцией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C05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участия депутатов Думы городского округа в заседаниях рабочих групп, совещательных и вспомогательных органов при мэре городского округа и администрации городского округа, в работе иных отраслевых (функциональных) органов администрации городского округа при рассмотрении ими вопросов, связанных с противодействием коррупции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Ознакомление муниципальных служащих с положениями законодательства Российской Федерации о противодействии коррупции.  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1.8. 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анализа результатов рассмотрения жалоб и обращений граждан о фактах проявления коррупции со стороны муниципальных служащих, а также причинах и условиях, способствующих проявлению таких фактов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обучения и повышения квалификации муниципальных служащих: </w:t>
            </w:r>
          </w:p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в должностные обязанности, которых входит участие в противодействии коррупции;</w:t>
            </w:r>
          </w:p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исполнение должностных обязанностей связано с коррупционными рисками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соответствии с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графиком обучения,  повышения квалификации</w:t>
            </w:r>
          </w:p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05F90" w:rsidRPr="00AA7B48" w:rsidTr="006E410C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3969" w:type="dxa"/>
            <w:gridSpan w:val="5"/>
          </w:tcPr>
          <w:p w:rsidR="00C05F90" w:rsidRPr="00AA7B48" w:rsidRDefault="00C05F90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Правовые </w:t>
            </w: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Антикоррупционная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экспертиза муниципальных нормативных правовых актов (их проектов) на </w:t>
            </w: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коррупциогенность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законодательством Российской Федерации, муниципальными правовыми актами городского округа муниципального образования «город Саянск»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предложений о внесении изменений в отдельные федеральные законы, законы Иркутской области в части, касающейся противодействию коррупции в Законодательное собрание Иркутской области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запросам органов исполнительной власти Иркутской области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изменения федерального, областного законодательства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C05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 на </w:t>
            </w: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антикоррупционную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правовую экспертизу проектов нормативно-правовых актов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прокуратуру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Саянска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05F90" w:rsidRPr="00AA7B48" w:rsidTr="006E410C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969" w:type="dxa"/>
            <w:gridSpan w:val="5"/>
          </w:tcPr>
          <w:p w:rsidR="00C05F90" w:rsidRPr="00AA7B48" w:rsidRDefault="00C05F90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 в кадровой политике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проверок по жалобам граждан на незаконные действия муниципальных служащих городского округа муниципального образования «город Саянск» с целью установления фактов проявления коррупции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жалоб</w:t>
            </w:r>
          </w:p>
        </w:tc>
      </w:tr>
      <w:tr w:rsidR="00C05F90" w:rsidRPr="00AA7B48" w:rsidTr="00F30147">
        <w:trPr>
          <w:trHeight w:val="960"/>
        </w:trPr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3.2. 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F30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в установленном законодательством порядке достоверности сведений о доходах, расходах, имуществе и об обязательствах имущественного характера, представляемых муниципальными служащими. 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3.3. 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в установленном законодательством порядке достоверности сведений, предоставляемых гражданами, претендующими на замещение должностей муниципальной службы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.4.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выборочных проверок соблюдения муниципальными служащими обязанностей, ограничений, запретов и требований к служебному поведению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 по мере необходимости</w:t>
            </w:r>
          </w:p>
        </w:tc>
      </w:tr>
      <w:tr w:rsidR="00C05F90" w:rsidRPr="00AA7B48" w:rsidTr="00F30147">
        <w:tc>
          <w:tcPr>
            <w:tcW w:w="817" w:type="dxa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11198" w:type="dxa"/>
            <w:gridSpan w:val="2"/>
          </w:tcPr>
          <w:p w:rsidR="00C05F90" w:rsidRPr="00AA7B48" w:rsidRDefault="00C05F90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установленной формы к </w:t>
            </w:r>
            <w:hyperlink r:id="rId9" w:history="1">
              <w:r w:rsidRPr="00AA7B48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сведениям</w:t>
              </w:r>
            </w:hyperlink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составляющим государственную тайну.</w:t>
            </w:r>
          </w:p>
        </w:tc>
        <w:tc>
          <w:tcPr>
            <w:tcW w:w="2771" w:type="dxa"/>
            <w:gridSpan w:val="3"/>
          </w:tcPr>
          <w:p w:rsidR="00C05F90" w:rsidRPr="00AA7B48" w:rsidRDefault="00C05F90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3.6.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Организация работы по ознакомлению граждан, поступающих на муниципальную службу (работу), с локальными актами, в том числе в сфере противодействия коррупции</w:t>
            </w:r>
          </w:p>
        </w:tc>
        <w:tc>
          <w:tcPr>
            <w:tcW w:w="2694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3.7.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деятельности комиссий по соблюдению требований к служебному поведению муниципальных служащих и урегулированию конфликта интересов. </w:t>
            </w:r>
          </w:p>
        </w:tc>
        <w:tc>
          <w:tcPr>
            <w:tcW w:w="2694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3.8.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муниципальные должности или должности муниципальной службы, принятие предусмотренных законодательством Российской Федерации мер по предотвращению и урегулированию конфликта интересов. </w:t>
            </w:r>
          </w:p>
        </w:tc>
        <w:tc>
          <w:tcPr>
            <w:tcW w:w="2694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3.9.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представителю нанимателя (работодателю) государственного или муниципального служащего по последнему месту его службы. </w:t>
            </w:r>
          </w:p>
        </w:tc>
        <w:tc>
          <w:tcPr>
            <w:tcW w:w="2694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3.10.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контроля 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694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3.11.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контроля соблюдения связанных с муниципальной службой ограничений и запретов, установленных действующим законодательством.</w:t>
            </w:r>
          </w:p>
        </w:tc>
        <w:tc>
          <w:tcPr>
            <w:tcW w:w="2694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3.12.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AA7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комплекса организационных, разъяснительных и иных мер 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по реализации законов, обязывающих лиц, замещающих должности муниципальной службы,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694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C52DB9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.14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C52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694" w:type="dxa"/>
          </w:tcPr>
          <w:p w:rsidR="006E410C" w:rsidRPr="00AA7B48" w:rsidRDefault="006E410C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законодательством срок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3.15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C52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694" w:type="dxa"/>
          </w:tcPr>
          <w:p w:rsidR="006E410C" w:rsidRPr="00AA7B48" w:rsidRDefault="006E410C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законодательством срок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3.16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C52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я коррупции</w:t>
            </w:r>
          </w:p>
        </w:tc>
        <w:tc>
          <w:tcPr>
            <w:tcW w:w="2694" w:type="dxa"/>
          </w:tcPr>
          <w:p w:rsidR="006E410C" w:rsidRPr="00AA7B48" w:rsidRDefault="006E410C" w:rsidP="00A91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установленный законодательством срок</w:t>
            </w:r>
          </w:p>
        </w:tc>
      </w:tr>
      <w:tr w:rsidR="006E410C" w:rsidRPr="00AA7B48" w:rsidTr="006E410C">
        <w:trPr>
          <w:gridAfter w:val="1"/>
          <w:wAfter w:w="30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13939" w:type="dxa"/>
            <w:gridSpan w:val="4"/>
          </w:tcPr>
          <w:p w:rsidR="006E410C" w:rsidRPr="00AA7B48" w:rsidRDefault="006E410C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 в финансово-экономической сфере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4.3. 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53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 по совершенствованию системы учета муниципального имущества и оценки эффективности его использования</w:t>
            </w:r>
          </w:p>
        </w:tc>
        <w:tc>
          <w:tcPr>
            <w:tcW w:w="2694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анализа эффективности бюджетных расходов при проведении закупок для муниципальных нужд</w:t>
            </w:r>
          </w:p>
        </w:tc>
        <w:tc>
          <w:tcPr>
            <w:tcW w:w="2694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4.9.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мероприятий по совершенствованию финансового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бюджетных средств</w:t>
            </w:r>
          </w:p>
        </w:tc>
        <w:tc>
          <w:tcPr>
            <w:tcW w:w="2694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6E410C" w:rsidRPr="00AA7B48" w:rsidTr="006E410C">
        <w:trPr>
          <w:gridAfter w:val="1"/>
          <w:wAfter w:w="30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939" w:type="dxa"/>
            <w:gridSpan w:val="4"/>
          </w:tcPr>
          <w:p w:rsidR="006E410C" w:rsidRPr="00AA7B48" w:rsidRDefault="006E410C" w:rsidP="00AA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Информационно-просветительские </w:t>
            </w: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антикоррупционные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населения городского округа о:</w:t>
            </w:r>
          </w:p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негативном </w:t>
            </w:r>
            <w:proofErr w:type="gram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воздействии</w:t>
            </w:r>
            <w:proofErr w:type="gram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фактов коррупции на общество и необходимости борьбы с ней;</w:t>
            </w:r>
          </w:p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мерах, принимаемых органами местного самоуправления по противодействию коррупции;</w:t>
            </w:r>
          </w:p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результатах борьбы с коррупцией</w:t>
            </w:r>
          </w:p>
        </w:tc>
        <w:tc>
          <w:tcPr>
            <w:tcW w:w="2694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6E410C" w:rsidRPr="00AA7B48" w:rsidTr="00F30147">
        <w:trPr>
          <w:gridAfter w:val="2"/>
          <w:wAfter w:w="77" w:type="dxa"/>
        </w:trPr>
        <w:tc>
          <w:tcPr>
            <w:tcW w:w="817" w:type="dxa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11198" w:type="dxa"/>
            <w:gridSpan w:val="2"/>
          </w:tcPr>
          <w:p w:rsidR="006E410C" w:rsidRPr="00AA7B48" w:rsidRDefault="006E410C" w:rsidP="00AA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Проведение анализа информации </w:t>
            </w:r>
            <w:proofErr w:type="spellStart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антикоррупционной</w:t>
            </w:r>
            <w:proofErr w:type="spellEnd"/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направленности, опубликованной в средствах массовой информации</w:t>
            </w:r>
          </w:p>
        </w:tc>
        <w:tc>
          <w:tcPr>
            <w:tcW w:w="2694" w:type="dxa"/>
          </w:tcPr>
          <w:p w:rsidR="006E410C" w:rsidRPr="00406B64" w:rsidRDefault="006E410C" w:rsidP="00406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</w:t>
            </w:r>
            <w:r w:rsidRPr="00AA7B4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2-2024</w:t>
            </w:r>
            <w:r w:rsidR="00406B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="00406B64" w:rsidRPr="00AA7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AA7B48" w:rsidRPr="00AA7B48" w:rsidRDefault="00AA7B48" w:rsidP="00AA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35A82" w:rsidRDefault="00035A82"/>
    <w:p w:rsidR="00035A82" w:rsidRDefault="00035A82"/>
    <w:p w:rsidR="00035A82" w:rsidRDefault="00035A82"/>
    <w:sectPr w:rsidR="00035A82" w:rsidSect="00E2492C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B54"/>
    <w:multiLevelType w:val="hybridMultilevel"/>
    <w:tmpl w:val="3ACE7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60276"/>
    <w:rsid w:val="00007088"/>
    <w:rsid w:val="00034E0B"/>
    <w:rsid w:val="00035A82"/>
    <w:rsid w:val="0005448E"/>
    <w:rsid w:val="000D3081"/>
    <w:rsid w:val="00115221"/>
    <w:rsid w:val="00151DAB"/>
    <w:rsid w:val="00177510"/>
    <w:rsid w:val="001B7F57"/>
    <w:rsid w:val="00210892"/>
    <w:rsid w:val="002116A0"/>
    <w:rsid w:val="00222F4B"/>
    <w:rsid w:val="002808E7"/>
    <w:rsid w:val="002B04CC"/>
    <w:rsid w:val="002D63C6"/>
    <w:rsid w:val="00350458"/>
    <w:rsid w:val="00370E1D"/>
    <w:rsid w:val="003E7F9D"/>
    <w:rsid w:val="003F1B8C"/>
    <w:rsid w:val="0040498F"/>
    <w:rsid w:val="00406B64"/>
    <w:rsid w:val="004D00EE"/>
    <w:rsid w:val="004E0950"/>
    <w:rsid w:val="0052475E"/>
    <w:rsid w:val="00527674"/>
    <w:rsid w:val="00534CDC"/>
    <w:rsid w:val="00551E26"/>
    <w:rsid w:val="00642705"/>
    <w:rsid w:val="006C496D"/>
    <w:rsid w:val="006E410C"/>
    <w:rsid w:val="007B77B1"/>
    <w:rsid w:val="00862356"/>
    <w:rsid w:val="00916FDE"/>
    <w:rsid w:val="00962AE3"/>
    <w:rsid w:val="00977CDF"/>
    <w:rsid w:val="009B6590"/>
    <w:rsid w:val="00A3461B"/>
    <w:rsid w:val="00A72D70"/>
    <w:rsid w:val="00AA7B48"/>
    <w:rsid w:val="00AB549E"/>
    <w:rsid w:val="00AD2AD5"/>
    <w:rsid w:val="00B24E47"/>
    <w:rsid w:val="00B44719"/>
    <w:rsid w:val="00BE7594"/>
    <w:rsid w:val="00C05F90"/>
    <w:rsid w:val="00C4565A"/>
    <w:rsid w:val="00C52DB9"/>
    <w:rsid w:val="00C70C70"/>
    <w:rsid w:val="00C7117A"/>
    <w:rsid w:val="00C950B0"/>
    <w:rsid w:val="00CC492D"/>
    <w:rsid w:val="00D04EBB"/>
    <w:rsid w:val="00D14734"/>
    <w:rsid w:val="00D33015"/>
    <w:rsid w:val="00E20405"/>
    <w:rsid w:val="00E2492C"/>
    <w:rsid w:val="00E32F84"/>
    <w:rsid w:val="00F22FCF"/>
    <w:rsid w:val="00F30147"/>
    <w:rsid w:val="00F6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61B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527674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customStyle="1" w:styleId="a8">
    <w:name w:val="Название Знак"/>
    <w:basedOn w:val="a0"/>
    <w:link w:val="a7"/>
    <w:rsid w:val="00527674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sayansk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129BB8C8589FB20E1A893AEC8ABD1DE081CCFE63237CAB5DD880D974E32A0E1649DCF8393CB72B8BE5AF76DC2B036CE2832860883AC1B55B7AC2B50mF4FA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29BB8C8589FB20E1A893AEC8ABD1DE081CCFE63237CAB5DD880D974E32A0E1649DCF8393CB72B8BE5AF76DC2B036CE2832860883AC1B55B7AC2B50mF4F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B3906C69C207241C41C87AA1456DB2563DBB661D30C6F7023AAFA4A2D2A8AD8543C35827896CBF31E23EA42650F9CEA22BC2C5AD46E8C3B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4A8C-E617-45A8-8CD4-DE068ACA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User</cp:lastModifiedBy>
  <cp:revision>15</cp:revision>
  <cp:lastPrinted>2021-09-16T01:09:00Z</cp:lastPrinted>
  <dcterms:created xsi:type="dcterms:W3CDTF">2021-09-16T01:03:00Z</dcterms:created>
  <dcterms:modified xsi:type="dcterms:W3CDTF">2021-09-23T01:53:00Z</dcterms:modified>
</cp:coreProperties>
</file>